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644-т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29 ноября 2020 года № 143-т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29 ноября 2020 года № 143-т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тарифов на тепловую энергию (мощность), производимую филиалом акционерного общества «Ямалкоммунэнерго» в Шурышкарском районе и поставляемую потребителям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села Горки, села Лопхари, села Азовы, села Питляр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муниципального образования муниципальный округ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Шурышкарский район Ямало-Ненецкого автономного округа, </w:t>
        <w:br/>
        <w:t xml:space="preserve">и долгосрочных параметров регулирования тарифов на 2020 - 2025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644-т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которо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 депа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29 ноября 2020 года № 143-т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29 ноября 2020 года № 143-т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644-т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1"/>
        <w:jc w:val="center"/>
        <w:widowControl/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Тарифы на тепловую энергию (мощность), производимую филиалом акционерного общества «Ямалкоммунэнерго» </w:t>
        <w:br/>
        <w:t xml:space="preserve">в Шурышкарском районе и поставляемую потребителям села Горки, села Лопхари, села Азовы, села Питляр муниципального образования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муниципальный округ Шурышкарский район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, на 2020 – 2025 годы</w:t>
      </w:r>
      <w:r>
        <w:rPr>
          <w:rFonts w:ascii="Liberation Sans" w:hAnsi="Liberation Sans" w:cs="Liberation Sans"/>
          <w:b w:val="0"/>
          <w:color w:val="000000"/>
          <w:sz w:val="24"/>
          <w:szCs w:val="28"/>
        </w:rPr>
      </w:r>
      <w:r/>
    </w:p>
    <w:p>
      <w:pPr>
        <w:pStyle w:val="841"/>
        <w:jc w:val="center"/>
        <w:widowControl/>
        <w:rPr>
          <w:highlight w:val="none"/>
        </w:rPr>
      </w:pPr>
      <w:r>
        <w:rPr>
          <w:rFonts w:ascii="Liberation Sans" w:hAnsi="Liberation Sans" w:cs="Liberation Sans"/>
          <w:b w:val="0"/>
          <w:color w:val="000000"/>
          <w:sz w:val="24"/>
          <w:szCs w:val="28"/>
          <w:highlight w:val="none"/>
        </w:rPr>
      </w:r>
      <w:r>
        <w:rPr>
          <w:rFonts w:ascii="Liberation Sans" w:hAnsi="Liberation Sans" w:cs="Liberation Sans"/>
          <w:b w:val="0"/>
          <w:color w:val="000000"/>
          <w:sz w:val="24"/>
          <w:szCs w:val="28"/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cs="Liberation Sans"/>
          <w:b w:val="0"/>
          <w:bCs w:val="0"/>
          <w:highlight w:val="none"/>
        </w:rPr>
        <w:t xml:space="preserve">Таблица </w:t>
      </w:r>
      <w:r>
        <w:rPr>
          <w:highlight w:val="none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659"/>
        <w:gridCol w:w="1985"/>
        <w:gridCol w:w="1050"/>
        <w:gridCol w:w="1931"/>
        <w:gridCol w:w="1001"/>
        <w:gridCol w:w="847"/>
        <w:gridCol w:w="1053"/>
        <w:gridCol w:w="928"/>
        <w:gridCol w:w="949"/>
        <w:gridCol w:w="2114"/>
      </w:tblGrid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37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от 2,5 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до 7,0 кг/см2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от 7,0 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до 13,0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кг/см2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118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5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4"/>
              </w:rPr>
              <w:t xml:space="preserve">Филиал акционерного общества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4"/>
              </w:rPr>
              <w:t xml:space="preserve">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4"/>
              </w:rPr>
              <w:br/>
              <w:t xml:space="preserve">в Шурышкарском районе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01.12.2020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31.12.2020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17262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5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01.01.2021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17262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01.07.2021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17383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01.01.2022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17383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01.07.2022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30.11.2022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19469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jc w:val="center"/>
          <w:trHeight w:val="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01.12.2022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22655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01.01.2023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31.12.2023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22655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01.01.2024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22655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9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01.07.2024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rFonts w:ascii="Liberation Sans" w:hAnsi="Liberation Sans" w:eastAsia="Liberation Serif" w:cs="Liberation Sans"/>
                <w:strike w:val="0"/>
                <w:color w:val="000000" w:themeColor="text1"/>
                <w:sz w:val="24"/>
                <w:szCs w:val="24"/>
                <w:highlight w:val="none"/>
              </w:rPr>
              <w:t xml:space="preserve">28171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66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01.01.2025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28171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01.07.2025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yellow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  <w:highlight w:val="none"/>
              </w:rPr>
              <w:t xml:space="preserve">29875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</w:tbl>
    <w:p>
      <w:pPr>
        <w:contextualSpacing/>
        <w:ind w:right="-315"/>
        <w:jc w:val="both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            </w:t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color w:val="ffffff"/>
          <w:sz w:val="24"/>
        </w:rPr>
        <w:t xml:space="preserve">          О</w:t>
      </w:r>
      <w:r>
        <w:rPr>
          <w:rFonts w:ascii="Liberation Sans" w:hAnsi="Liberation Sans" w:cs="Liberation Sans"/>
          <w:sz w:val="24"/>
        </w:rPr>
      </w:r>
      <w:r/>
    </w:p>
    <w:p>
      <w:pPr>
        <w:contextualSpacing/>
        <w:ind w:right="-315"/>
        <w:jc w:val="both"/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highlight w:val="none"/>
        </w:rPr>
      </w:r>
      <w:r/>
    </w:p>
    <w:p>
      <w:pPr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Приложение № 2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214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  <w:sz w:val="24"/>
        </w:rPr>
      </w:r>
      <w:r/>
    </w:p>
    <w:p>
      <w:pPr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  <w:sz w:val="24"/>
        </w:rPr>
      </w:r>
      <w:r/>
    </w:p>
    <w:p>
      <w:pPr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contextualSpacing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143-т</w:t>
      </w:r>
      <w:r>
        <w:rPr>
          <w:rFonts w:ascii="Liberation Sans" w:hAnsi="Liberation Sans" w:cs="Liberation Sans"/>
          <w:sz w:val="24"/>
        </w:rPr>
      </w:r>
      <w:r/>
    </w:p>
    <w:p>
      <w:pPr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ind w:left="8789" w:firstLine="425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644-т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</w:rPr>
      </w:r>
      <w:r/>
    </w:p>
    <w:p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  <w:sz w:val="24"/>
          <w:szCs w:val="26"/>
        </w:rPr>
      </w:r>
      <w:r/>
    </w:p>
    <w:p>
      <w:pPr>
        <w:pStyle w:val="841"/>
        <w:jc w:val="center"/>
        <w:widowControl/>
        <w:rPr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Льготные тарифы на тепловую энергию (мощность), производимую филиалом акционерного общества «Ямалкоммунэнерго» </w:t>
        <w:br/>
        <w:t xml:space="preserve">в Шурышкарском районе и поставляемую потребителям села Горки, села Лопхари, села Азовы, села Питляр муниципального образования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муниципальный округ Шурышкарский район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, на 2020 – 2025 годы</w:t>
      </w:r>
      <w:r>
        <w:rPr>
          <w:rFonts w:ascii="Liberation Sans" w:hAnsi="Liberation Sans" w:cs="Liberation Sans"/>
          <w:b w:val="0"/>
          <w:color w:val="000000"/>
          <w:sz w:val="24"/>
          <w:szCs w:val="28"/>
        </w:rPr>
      </w:r>
      <w:r/>
    </w:p>
    <w:p>
      <w:pPr>
        <w:pStyle w:val="841"/>
        <w:jc w:val="center"/>
        <w:widowControl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eastAsia="Liberation Serif" w:cs="Liberation Sans"/>
          <w:color w:val="000000"/>
          <w:highlight w:val="none"/>
        </w:rPr>
      </w:pPr>
      <w:r>
        <w:rPr>
          <w:rFonts w:ascii="Liberation Sans" w:hAnsi="Liberation Sans" w:cs="Liberation Sans"/>
          <w:b w:val="0"/>
          <w:sz w:val="24"/>
          <w:szCs w:val="28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Таблица </w:t>
      </w:r>
      <w:r/>
    </w:p>
    <w:tbl>
      <w:tblPr>
        <w:tblW w:w="5082" w:type="pct"/>
        <w:jc w:val="center"/>
        <w:tblBorders>
          <w:top w:val="single" w:color="000000" w:sz="4" w:space="0"/>
          <w:left w:val="single" w:color="000000" w:sz="4" w:space="0"/>
          <w:bottom w:val="single" w:color="000000" w:sz="1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91"/>
        <w:gridCol w:w="2460"/>
        <w:gridCol w:w="2027"/>
        <w:gridCol w:w="1194"/>
        <w:gridCol w:w="2046"/>
        <w:gridCol w:w="1075"/>
        <w:gridCol w:w="877"/>
        <w:gridCol w:w="1179"/>
        <w:gridCol w:w="1007"/>
        <w:gridCol w:w="912"/>
        <w:gridCol w:w="1948"/>
      </w:tblGrid>
      <w:tr>
        <w:trPr>
          <w:jc w:val="center"/>
        </w:trPr>
        <w:tc>
          <w:tcPr>
            <w:tcBorders>
              <w:bottom w:val="single" w:color="000000" w:sz="4" w:space="0"/>
            </w:tcBorders>
            <w:tcW w:w="2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7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1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7,0 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37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3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3"/>
              </w:rPr>
              <w:br/>
              <w:t xml:space="preserve">в Шурышкарском районе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01.12.2020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1264,48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37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1264,48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3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1307,47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01.01.2022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1307,47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1351,92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1473,58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01.01.2023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31.12.2023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1473,58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01.01.2024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1473,58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01.07.2024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1591,47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63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01.01.2025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1591,47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01.07.2025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1734,70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5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01.12.2020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1517,37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1517,37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1568,96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01.01.2022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1568,96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1622,30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1768,30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01.01.2023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31.12.2023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1768,30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01.01.2024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1768,30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01.07.2024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1909,76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01.01.2025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1909,76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01.07.2025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2081,64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41</cp:revision>
  <dcterms:modified xsi:type="dcterms:W3CDTF">2024-12-23T09:06:05Z</dcterms:modified>
</cp:coreProperties>
</file>